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D1F5D" w14:textId="77777777" w:rsidR="00163AB2" w:rsidRPr="00BE729C" w:rsidRDefault="008815C9" w:rsidP="00BE729C">
      <w:pPr>
        <w:pStyle w:val="Nagwek1"/>
        <w:spacing w:line="360" w:lineRule="auto"/>
        <w:jc w:val="center"/>
        <w:rPr>
          <w:rFonts w:ascii="Arial" w:hAnsi="Arial" w:cs="Arial"/>
          <w:color w:val="000000" w:themeColor="text1"/>
          <w:sz w:val="48"/>
          <w:szCs w:val="48"/>
          <w:lang w:val="pl-PL"/>
        </w:rPr>
      </w:pPr>
      <w:bookmarkStart w:id="0" w:name="specyfikacja-techniczna"/>
      <w:r w:rsidRPr="00BE729C">
        <w:rPr>
          <w:rFonts w:ascii="Arial" w:hAnsi="Arial" w:cs="Arial"/>
          <w:color w:val="000000" w:themeColor="text1"/>
          <w:sz w:val="48"/>
          <w:szCs w:val="48"/>
          <w:lang w:val="pl-PL"/>
        </w:rPr>
        <w:t>SPECYFIKACJA TECHNICZNA</w:t>
      </w:r>
    </w:p>
    <w:p w14:paraId="10E8F64C" w14:textId="77777777" w:rsidR="00BE729C" w:rsidRDefault="00BE729C" w:rsidP="00BE729C">
      <w:pPr>
        <w:pStyle w:val="Tekstpodstawowy"/>
        <w:jc w:val="center"/>
        <w:rPr>
          <w:sz w:val="48"/>
          <w:szCs w:val="48"/>
          <w:lang w:val="pl-PL"/>
        </w:rPr>
      </w:pPr>
      <w:r w:rsidRPr="00BE729C">
        <w:rPr>
          <w:sz w:val="48"/>
          <w:szCs w:val="48"/>
          <w:lang w:val="pl-PL"/>
        </w:rPr>
        <w:t>OPIS TECHNICZNY</w:t>
      </w:r>
    </w:p>
    <w:p w14:paraId="543D8E56" w14:textId="77777777" w:rsidR="00BE729C" w:rsidRPr="00BE729C" w:rsidRDefault="00BE729C" w:rsidP="00BE729C">
      <w:pPr>
        <w:pStyle w:val="Tekstpodstawowy"/>
        <w:jc w:val="center"/>
        <w:rPr>
          <w:sz w:val="48"/>
          <w:szCs w:val="48"/>
          <w:lang w:val="pl-PL"/>
        </w:rPr>
      </w:pPr>
    </w:p>
    <w:p w14:paraId="588A5314" w14:textId="77777777" w:rsidR="001D6ED3" w:rsidRPr="001D6ED3" w:rsidRDefault="001D6ED3" w:rsidP="001F4EB4">
      <w:pPr>
        <w:shd w:val="clear" w:color="auto" w:fill="FFFFFF"/>
        <w:tabs>
          <w:tab w:val="left" w:pos="370"/>
        </w:tabs>
        <w:spacing w:line="360" w:lineRule="auto"/>
        <w:ind w:left="11"/>
        <w:contextualSpacing/>
        <w:jc w:val="both"/>
        <w:rPr>
          <w:rFonts w:ascii="Arial" w:hAnsi="Arial" w:cs="Arial"/>
          <w:b/>
          <w:color w:val="000000"/>
          <w:spacing w:val="1"/>
          <w:lang w:val="pl-PL"/>
        </w:rPr>
      </w:pPr>
      <w:r w:rsidRPr="001D6ED3">
        <w:rPr>
          <w:rFonts w:ascii="Arial" w:hAnsi="Arial" w:cs="Arial"/>
          <w:b/>
          <w:color w:val="000000"/>
          <w:lang w:val="pl-PL"/>
        </w:rPr>
        <w:t xml:space="preserve">Dostawa wraz z montażem okien kuloodpornych w budynku strzelnicy krytej </w:t>
      </w:r>
      <w:r w:rsidRPr="001D6ED3">
        <w:rPr>
          <w:rFonts w:ascii="Arial" w:hAnsi="Arial" w:cs="Arial"/>
          <w:b/>
          <w:lang w:val="pl-PL"/>
        </w:rPr>
        <w:t>Akademii Policji w Szczytnie ul. Marszałka Józefa Piłsudskiego 111</w:t>
      </w:r>
      <w:r w:rsidRPr="001D6ED3">
        <w:rPr>
          <w:rFonts w:ascii="Arial" w:hAnsi="Arial" w:cs="Arial"/>
          <w:b/>
          <w:color w:val="000000"/>
          <w:spacing w:val="1"/>
          <w:lang w:val="pl-PL"/>
        </w:rPr>
        <w:t>.</w:t>
      </w:r>
    </w:p>
    <w:p w14:paraId="4DA21E4D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1" w:name="X0177afa62f776137e3a4fb54f1dc980579c35d4"/>
      <w:r>
        <w:rPr>
          <w:rFonts w:ascii="Arial" w:hAnsi="Arial" w:cs="Arial"/>
          <w:color w:val="000000" w:themeColor="text1"/>
          <w:lang w:val="pl-PL"/>
        </w:rPr>
        <w:pict w14:anchorId="76851C00">
          <v:rect id="_x0000_i1025" style="width:0;height:1.5pt" o:hralign="center" o:hrstd="t" o:hr="t"/>
        </w:pict>
      </w:r>
    </w:p>
    <w:p w14:paraId="5F71495C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2" w:name="przedmiot-zamówienia"/>
      <w:bookmarkEnd w:id="1"/>
      <w:r w:rsidRPr="001D6ED3">
        <w:rPr>
          <w:rFonts w:ascii="Arial" w:hAnsi="Arial" w:cs="Arial"/>
          <w:color w:val="000000" w:themeColor="text1"/>
          <w:lang w:val="pl-PL"/>
        </w:rPr>
        <w:t>1. Przedmiot zamówienia</w:t>
      </w:r>
    </w:p>
    <w:p w14:paraId="18184303" w14:textId="77777777" w:rsidR="00163AB2" w:rsidRPr="001D6ED3" w:rsidRDefault="008815C9" w:rsidP="001F4EB4">
      <w:pPr>
        <w:pStyle w:val="FirstParagraph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 xml:space="preserve">Przedmiotem zamówienia jest 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>dostawa, montaż oraz uruchomienie okien kuloodpornych</w:t>
      </w:r>
      <w:r w:rsidRPr="001D6ED3">
        <w:rPr>
          <w:rFonts w:ascii="Arial" w:hAnsi="Arial" w:cs="Arial"/>
          <w:color w:val="000000" w:themeColor="text1"/>
          <w:lang w:val="pl-PL"/>
        </w:rPr>
        <w:t xml:space="preserve"> przeznaczonych do zastosowania w 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 xml:space="preserve">strzelnicy krytej </w:t>
      </w:r>
      <w:r w:rsidR="002724C0" w:rsidRPr="001D6ED3">
        <w:rPr>
          <w:rFonts w:ascii="Arial" w:hAnsi="Arial" w:cs="Arial"/>
          <w:b/>
          <w:bCs/>
          <w:color w:val="000000" w:themeColor="text1"/>
          <w:lang w:val="pl-PL"/>
        </w:rPr>
        <w:t xml:space="preserve">Akademii 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>Policji</w:t>
      </w:r>
      <w:r w:rsidR="002724C0" w:rsidRPr="001D6ED3">
        <w:rPr>
          <w:rFonts w:ascii="Arial" w:hAnsi="Arial" w:cs="Arial"/>
          <w:b/>
          <w:bCs/>
          <w:color w:val="000000" w:themeColor="text1"/>
          <w:lang w:val="pl-PL"/>
        </w:rPr>
        <w:t xml:space="preserve"> w Szczytnie</w:t>
      </w:r>
      <w:r w:rsidRPr="001D6ED3">
        <w:rPr>
          <w:rFonts w:ascii="Arial" w:hAnsi="Arial" w:cs="Arial"/>
          <w:color w:val="000000" w:themeColor="text1"/>
          <w:lang w:val="pl-PL"/>
        </w:rPr>
        <w:t>, wraz z kompletną dokumentacją techniczną, certyfikatami oraz instrukcjami użytkowania.</w:t>
      </w:r>
    </w:p>
    <w:p w14:paraId="75CF95D7" w14:textId="77777777" w:rsidR="00163AB2" w:rsidRPr="001D6ED3" w:rsidRDefault="008815C9" w:rsidP="001F4EB4">
      <w:pPr>
        <w:pStyle w:val="Tekstpodstawowy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 xml:space="preserve">Zakres obejmuje w szczególności: - </w:t>
      </w:r>
      <w:r w:rsidR="001F4EB4">
        <w:rPr>
          <w:rFonts w:ascii="Arial" w:hAnsi="Arial" w:cs="Arial"/>
          <w:color w:val="000000" w:themeColor="text1"/>
          <w:lang w:val="pl-PL"/>
        </w:rPr>
        <w:t xml:space="preserve">opracowanie projektowe (rysunki, szkice, </w:t>
      </w:r>
      <w:r w:rsidRPr="001D6ED3">
        <w:rPr>
          <w:rFonts w:ascii="Arial" w:hAnsi="Arial" w:cs="Arial"/>
          <w:color w:val="000000" w:themeColor="text1"/>
          <w:lang w:val="pl-PL"/>
        </w:rPr>
        <w:t xml:space="preserve">wykonanie i dostawę kompletnych okien kuloodpornych (szyba + rama + system mocowania), - </w:t>
      </w:r>
      <w:r w:rsidR="002A33D7" w:rsidRPr="001D6ED3">
        <w:rPr>
          <w:rFonts w:ascii="Arial" w:hAnsi="Arial" w:cs="Arial"/>
          <w:color w:val="000000" w:themeColor="text1"/>
          <w:lang w:val="pl-PL"/>
        </w:rPr>
        <w:t xml:space="preserve">demontaż istniejących okien z oddaniem ich Zamawiającemu i </w:t>
      </w:r>
      <w:r w:rsidRPr="001D6ED3">
        <w:rPr>
          <w:rFonts w:ascii="Arial" w:hAnsi="Arial" w:cs="Arial"/>
          <w:color w:val="000000" w:themeColor="text1"/>
          <w:lang w:val="pl-PL"/>
        </w:rPr>
        <w:t>montaż okien w otworach budowlanych</w:t>
      </w:r>
      <w:r w:rsidR="002A33D7" w:rsidRPr="001D6ED3">
        <w:rPr>
          <w:rFonts w:ascii="Arial" w:hAnsi="Arial" w:cs="Arial"/>
          <w:color w:val="000000" w:themeColor="text1"/>
          <w:lang w:val="pl-PL"/>
        </w:rPr>
        <w:t xml:space="preserve"> po zdemontowanych oknach</w:t>
      </w:r>
      <w:r w:rsidRPr="001D6ED3">
        <w:rPr>
          <w:rFonts w:ascii="Arial" w:hAnsi="Arial" w:cs="Arial"/>
          <w:color w:val="000000" w:themeColor="text1"/>
          <w:lang w:val="pl-PL"/>
        </w:rPr>
        <w:t>, - uszczelnienie i obróbkę montażową, - przeprowadzenie odbioru technicznego, - przekazanie dokumentacji powykonawczej.</w:t>
      </w:r>
    </w:p>
    <w:p w14:paraId="37B44B72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pict w14:anchorId="6B903318">
          <v:rect id="_x0000_i1026" style="width:0;height:1.5pt" o:hralign="center" o:hrstd="t" o:hr="t"/>
        </w:pict>
      </w:r>
    </w:p>
    <w:p w14:paraId="1ABF3573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3" w:name="przeznaczenie-i-warunki-pracy"/>
      <w:bookmarkEnd w:id="2"/>
      <w:r w:rsidRPr="001D6ED3">
        <w:rPr>
          <w:rFonts w:ascii="Arial" w:hAnsi="Arial" w:cs="Arial"/>
          <w:color w:val="000000" w:themeColor="text1"/>
          <w:lang w:val="pl-PL"/>
        </w:rPr>
        <w:t>2. Przeznaczenie i warunki pracy</w:t>
      </w:r>
    </w:p>
    <w:p w14:paraId="347238DF" w14:textId="77777777" w:rsidR="00163AB2" w:rsidRPr="001D6ED3" w:rsidRDefault="008815C9" w:rsidP="001F4EB4">
      <w:pPr>
        <w:pStyle w:val="FirstParagraph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 xml:space="preserve">Okna kuloodporne będą stosowane w strzelnicy krytej użytkowanej przez Policję, </w:t>
      </w:r>
      <w:r w:rsidR="00BE729C">
        <w:rPr>
          <w:rFonts w:ascii="Arial" w:hAnsi="Arial" w:cs="Arial"/>
          <w:color w:val="000000" w:themeColor="text1"/>
          <w:lang w:val="pl-PL"/>
        </w:rPr>
        <w:br/>
      </w:r>
      <w:r w:rsidRPr="001D6ED3">
        <w:rPr>
          <w:rFonts w:ascii="Arial" w:hAnsi="Arial" w:cs="Arial"/>
          <w:color w:val="000000" w:themeColor="text1"/>
          <w:lang w:val="pl-PL"/>
        </w:rPr>
        <w:t>w której prowadzone są strzelania szkoleniowe z broni palnej.</w:t>
      </w:r>
    </w:p>
    <w:p w14:paraId="1CFC906A" w14:textId="77777777" w:rsidR="00163AB2" w:rsidRPr="001D6ED3" w:rsidRDefault="008815C9" w:rsidP="001F4EB4">
      <w:pPr>
        <w:pStyle w:val="Tekstpodstawowy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lastRenderedPageBreak/>
        <w:t>Zakłada się użytkowanie obiektu w warunkach: - strzelania z broni krótkiej (pistolety, rewolwery),</w:t>
      </w:r>
      <w:r w:rsidR="002A33D7" w:rsidRPr="001D6ED3">
        <w:rPr>
          <w:rFonts w:ascii="Arial" w:hAnsi="Arial" w:cs="Arial"/>
          <w:color w:val="000000" w:themeColor="text1"/>
        </w:rPr>
        <w:t xml:space="preserve"> </w:t>
      </w:r>
      <w:r w:rsidR="002A33D7" w:rsidRPr="001D6ED3">
        <w:rPr>
          <w:rFonts w:ascii="Arial" w:hAnsi="Arial" w:cs="Arial"/>
          <w:color w:val="000000" w:themeColor="text1"/>
          <w:lang w:val="pl-PL"/>
        </w:rPr>
        <w:t>długiej i karabinowej</w:t>
      </w:r>
      <w:r w:rsidRPr="001D6ED3">
        <w:rPr>
          <w:rFonts w:ascii="Arial" w:hAnsi="Arial" w:cs="Arial"/>
          <w:color w:val="000000" w:themeColor="text1"/>
          <w:lang w:val="pl-PL"/>
        </w:rPr>
        <w:t xml:space="preserve"> - możliwego rykoszetowania pocisków, - podwyższonego poziomu hałasu, zapylenia i drgań, - intensywnej eksploatacji.</w:t>
      </w:r>
    </w:p>
    <w:p w14:paraId="203CFE56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pict w14:anchorId="16050CBE">
          <v:rect id="_x0000_i1027" style="width:0;height:1.5pt" o:hralign="center" o:hrstd="t" o:hr="t"/>
        </w:pict>
      </w:r>
    </w:p>
    <w:p w14:paraId="5EF5FC30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4" w:name="wymagania-normowe-i-prawne"/>
      <w:bookmarkEnd w:id="3"/>
      <w:r w:rsidRPr="001D6ED3">
        <w:rPr>
          <w:rFonts w:ascii="Arial" w:hAnsi="Arial" w:cs="Arial"/>
          <w:color w:val="000000" w:themeColor="text1"/>
          <w:lang w:val="pl-PL"/>
        </w:rPr>
        <w:t>3. Wymagania normowe i prawne</w:t>
      </w:r>
    </w:p>
    <w:p w14:paraId="1DD89A33" w14:textId="77777777" w:rsidR="00163AB2" w:rsidRPr="001D6ED3" w:rsidRDefault="008815C9" w:rsidP="001F4EB4">
      <w:pPr>
        <w:pStyle w:val="Nagwek3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5" w:name="normy-balistyczne-obowiązkowe"/>
      <w:r w:rsidRPr="001D6ED3">
        <w:rPr>
          <w:rFonts w:ascii="Arial" w:hAnsi="Arial" w:cs="Arial"/>
          <w:color w:val="000000" w:themeColor="text1"/>
          <w:lang w:val="pl-PL"/>
        </w:rPr>
        <w:t>3.1 Normy balistyczne (obowiązkowe)</w:t>
      </w:r>
    </w:p>
    <w:p w14:paraId="19A06B6C" w14:textId="77777777" w:rsidR="00163AB2" w:rsidRPr="001D6ED3" w:rsidRDefault="008815C9" w:rsidP="001F4EB4">
      <w:pPr>
        <w:pStyle w:val="FirstParagraph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 xml:space="preserve">Okna muszą spełniać wymagania następujących norm: - 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>PN-EN 1063</w:t>
      </w:r>
      <w:r w:rsidRPr="001D6ED3">
        <w:rPr>
          <w:rFonts w:ascii="Arial" w:hAnsi="Arial" w:cs="Arial"/>
          <w:color w:val="000000" w:themeColor="text1"/>
          <w:lang w:val="pl-PL"/>
        </w:rPr>
        <w:t xml:space="preserve"> – Szkło kuloodporne (klasy BR), - 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>PN-EN 1522</w:t>
      </w:r>
      <w:r w:rsidRPr="001D6ED3">
        <w:rPr>
          <w:rFonts w:ascii="Arial" w:hAnsi="Arial" w:cs="Arial"/>
          <w:color w:val="000000" w:themeColor="text1"/>
          <w:lang w:val="pl-PL"/>
        </w:rPr>
        <w:t xml:space="preserve"> – Okna, drzwi, żaluzje i osłony kuloodporne (klasy FB), - 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>PN-EN 1523</w:t>
      </w:r>
      <w:r w:rsidRPr="001D6ED3">
        <w:rPr>
          <w:rFonts w:ascii="Arial" w:hAnsi="Arial" w:cs="Arial"/>
          <w:color w:val="000000" w:themeColor="text1"/>
          <w:lang w:val="pl-PL"/>
        </w:rPr>
        <w:t xml:space="preserve"> – Metody badań odporności balistycznej.</w:t>
      </w:r>
    </w:p>
    <w:p w14:paraId="3A45E05B" w14:textId="77777777" w:rsidR="00163AB2" w:rsidRPr="001D6ED3" w:rsidRDefault="002A33D7" w:rsidP="001F4EB4">
      <w:pPr>
        <w:pStyle w:val="Tekstpodstawowy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Zalecana</w:t>
      </w:r>
      <w:r w:rsidR="008815C9" w:rsidRPr="001D6ED3">
        <w:rPr>
          <w:rFonts w:ascii="Arial" w:hAnsi="Arial" w:cs="Arial"/>
          <w:color w:val="000000" w:themeColor="text1"/>
          <w:lang w:val="pl-PL"/>
        </w:rPr>
        <w:t xml:space="preserve"> klasa odporności balistycznej:</w:t>
      </w:r>
      <w:r w:rsidRPr="001D6ED3">
        <w:rPr>
          <w:rFonts w:ascii="Arial" w:hAnsi="Arial" w:cs="Arial"/>
          <w:color w:val="000000" w:themeColor="text1"/>
        </w:rPr>
        <w:t xml:space="preserve"> </w:t>
      </w:r>
      <w:bookmarkStart w:id="6" w:name="_Hlk220577080"/>
      <w:r w:rsidRPr="001D6ED3">
        <w:rPr>
          <w:rFonts w:ascii="Arial" w:hAnsi="Arial" w:cs="Arial"/>
          <w:color w:val="000000" w:themeColor="text1"/>
          <w:lang w:val="pl-PL"/>
        </w:rPr>
        <w:t>FB7/BR7</w:t>
      </w:r>
      <w:r w:rsidR="008815C9" w:rsidRPr="001D6ED3">
        <w:rPr>
          <w:rFonts w:ascii="Arial" w:hAnsi="Arial" w:cs="Arial"/>
          <w:color w:val="000000" w:themeColor="text1"/>
          <w:lang w:val="pl-PL"/>
        </w:rPr>
        <w:t xml:space="preserve"> </w:t>
      </w:r>
      <w:bookmarkEnd w:id="6"/>
      <w:r w:rsidR="008815C9" w:rsidRPr="001D6ED3">
        <w:rPr>
          <w:rFonts w:ascii="Arial" w:hAnsi="Arial" w:cs="Arial"/>
          <w:color w:val="000000" w:themeColor="text1"/>
          <w:lang w:val="pl-PL"/>
        </w:rPr>
        <w:t>– dla strzelań z broni krótkiej</w:t>
      </w:r>
      <w:r w:rsidRPr="001D6ED3">
        <w:rPr>
          <w:rFonts w:ascii="Arial" w:hAnsi="Arial" w:cs="Arial"/>
          <w:color w:val="000000" w:themeColor="text1"/>
          <w:lang w:val="pl-PL"/>
        </w:rPr>
        <w:t xml:space="preserve">, długiej </w:t>
      </w:r>
      <w:r w:rsidR="001F4EB4">
        <w:rPr>
          <w:rFonts w:ascii="Arial" w:hAnsi="Arial" w:cs="Arial"/>
          <w:color w:val="000000" w:themeColor="text1"/>
          <w:lang w:val="pl-PL"/>
        </w:rPr>
        <w:br/>
      </w:r>
      <w:r w:rsidRPr="001D6ED3">
        <w:rPr>
          <w:rFonts w:ascii="Arial" w:hAnsi="Arial" w:cs="Arial"/>
          <w:color w:val="000000" w:themeColor="text1"/>
          <w:lang w:val="pl-PL"/>
        </w:rPr>
        <w:t>i karabinowej.</w:t>
      </w:r>
    </w:p>
    <w:p w14:paraId="25BCDFE6" w14:textId="77777777" w:rsidR="00163AB2" w:rsidRPr="001D6ED3" w:rsidRDefault="008815C9" w:rsidP="001F4EB4">
      <w:pPr>
        <w:pStyle w:val="Tekstpodstawowy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i/>
          <w:iCs/>
          <w:color w:val="000000" w:themeColor="text1"/>
          <w:lang w:val="pl-PL"/>
        </w:rPr>
        <w:t xml:space="preserve">(Zamawiający dopuszcza </w:t>
      </w:r>
      <w:r w:rsidR="002A33D7" w:rsidRPr="001D6ED3">
        <w:rPr>
          <w:rFonts w:ascii="Arial" w:hAnsi="Arial" w:cs="Arial"/>
          <w:i/>
          <w:iCs/>
          <w:color w:val="000000" w:themeColor="text1"/>
          <w:lang w:val="pl-PL"/>
        </w:rPr>
        <w:t>uzgodnienie</w:t>
      </w:r>
      <w:r w:rsidRPr="001D6ED3">
        <w:rPr>
          <w:rFonts w:ascii="Arial" w:hAnsi="Arial" w:cs="Arial"/>
          <w:i/>
          <w:iCs/>
          <w:color w:val="000000" w:themeColor="text1"/>
          <w:lang w:val="pl-PL"/>
        </w:rPr>
        <w:t xml:space="preserve"> klasy </w:t>
      </w:r>
      <w:r w:rsidR="002A33D7" w:rsidRPr="001D6ED3">
        <w:rPr>
          <w:rFonts w:ascii="Arial" w:hAnsi="Arial" w:cs="Arial"/>
          <w:i/>
          <w:iCs/>
          <w:color w:val="000000" w:themeColor="text1"/>
          <w:lang w:val="pl-PL"/>
        </w:rPr>
        <w:t xml:space="preserve">FB/BR </w:t>
      </w:r>
      <w:r w:rsidRPr="001D6ED3">
        <w:rPr>
          <w:rFonts w:ascii="Arial" w:hAnsi="Arial" w:cs="Arial"/>
          <w:i/>
          <w:iCs/>
          <w:color w:val="000000" w:themeColor="text1"/>
          <w:lang w:val="pl-PL"/>
        </w:rPr>
        <w:t xml:space="preserve">w zależności od </w:t>
      </w:r>
      <w:r w:rsidR="002A33D7" w:rsidRPr="001D6ED3">
        <w:rPr>
          <w:rFonts w:ascii="Arial" w:hAnsi="Arial" w:cs="Arial"/>
          <w:i/>
          <w:iCs/>
          <w:color w:val="000000" w:themeColor="text1"/>
          <w:lang w:val="pl-PL"/>
        </w:rPr>
        <w:t>innych czynników, które potwierdzą zastosowanie odpowiedniej klasy</w:t>
      </w:r>
      <w:r w:rsidRPr="001D6ED3">
        <w:rPr>
          <w:rFonts w:ascii="Arial" w:hAnsi="Arial" w:cs="Arial"/>
          <w:i/>
          <w:iCs/>
          <w:color w:val="000000" w:themeColor="text1"/>
          <w:lang w:val="pl-PL"/>
        </w:rPr>
        <w:t xml:space="preserve"> strzelnicy</w:t>
      </w:r>
      <w:r w:rsidR="002A33D7" w:rsidRPr="001D6ED3">
        <w:rPr>
          <w:rFonts w:ascii="Arial" w:hAnsi="Arial" w:cs="Arial"/>
          <w:i/>
          <w:iCs/>
          <w:color w:val="000000" w:themeColor="text1"/>
          <w:lang w:val="pl-PL"/>
        </w:rPr>
        <w:t xml:space="preserve"> krytej Akademii Policji </w:t>
      </w:r>
      <w:r w:rsidR="001F4EB4">
        <w:rPr>
          <w:rFonts w:ascii="Arial" w:hAnsi="Arial" w:cs="Arial"/>
          <w:i/>
          <w:iCs/>
          <w:color w:val="000000" w:themeColor="text1"/>
          <w:lang w:val="pl-PL"/>
        </w:rPr>
        <w:br/>
      </w:r>
      <w:r w:rsidR="002A33D7" w:rsidRPr="001D6ED3">
        <w:rPr>
          <w:rFonts w:ascii="Arial" w:hAnsi="Arial" w:cs="Arial"/>
          <w:i/>
          <w:iCs/>
          <w:color w:val="000000" w:themeColor="text1"/>
          <w:lang w:val="pl-PL"/>
        </w:rPr>
        <w:t>w Szczytnie</w:t>
      </w:r>
      <w:r w:rsidRPr="001D6ED3">
        <w:rPr>
          <w:rFonts w:ascii="Arial" w:hAnsi="Arial" w:cs="Arial"/>
          <w:i/>
          <w:iCs/>
          <w:color w:val="000000" w:themeColor="text1"/>
          <w:lang w:val="pl-PL"/>
        </w:rPr>
        <w:t>).</w:t>
      </w:r>
    </w:p>
    <w:p w14:paraId="59E6300D" w14:textId="77777777" w:rsidR="00163AB2" w:rsidRPr="001D6ED3" w:rsidRDefault="008815C9" w:rsidP="001F4EB4">
      <w:pPr>
        <w:pStyle w:val="Nagwek3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7" w:name="przepisy-krajowe"/>
      <w:bookmarkEnd w:id="5"/>
      <w:r w:rsidRPr="001D6ED3">
        <w:rPr>
          <w:rFonts w:ascii="Arial" w:hAnsi="Arial" w:cs="Arial"/>
          <w:color w:val="000000" w:themeColor="text1"/>
          <w:lang w:val="pl-PL"/>
        </w:rPr>
        <w:t>3.2 Przepisy krajowe</w:t>
      </w:r>
    </w:p>
    <w:p w14:paraId="6ECE5715" w14:textId="77777777" w:rsidR="00163AB2" w:rsidRPr="001D6ED3" w:rsidRDefault="008815C9" w:rsidP="001F4EB4">
      <w:pPr>
        <w:pStyle w:val="Compac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Rozporządzenie MSWiA w sprawie warunków technicznych, jakim powinny odpowiadać strzelnice kryte Policji,</w:t>
      </w:r>
    </w:p>
    <w:p w14:paraId="7CEFC433" w14:textId="77777777" w:rsidR="00163AB2" w:rsidRPr="001D6ED3" w:rsidRDefault="008815C9" w:rsidP="001F4EB4">
      <w:pPr>
        <w:pStyle w:val="Compac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Ustawa Prawo budowlane,</w:t>
      </w:r>
    </w:p>
    <w:p w14:paraId="1546D73C" w14:textId="77777777" w:rsidR="00163AB2" w:rsidRPr="001D6ED3" w:rsidRDefault="008815C9" w:rsidP="001F4EB4">
      <w:pPr>
        <w:pStyle w:val="Compac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Ustawa o wyrobach budowlanych.</w:t>
      </w:r>
    </w:p>
    <w:p w14:paraId="59BBD244" w14:textId="77777777" w:rsidR="00163AB2" w:rsidRPr="001D6ED3" w:rsidRDefault="008815C9" w:rsidP="001F4EB4">
      <w:pPr>
        <w:pStyle w:val="FirstParagraph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 xml:space="preserve">Wszystkie elementy muszą stanowić 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>wyrób budowlany dopuszczony do obrotu</w:t>
      </w:r>
      <w:r w:rsidRPr="001D6ED3">
        <w:rPr>
          <w:rFonts w:ascii="Arial" w:hAnsi="Arial" w:cs="Arial"/>
          <w:color w:val="000000" w:themeColor="text1"/>
          <w:lang w:val="pl-PL"/>
        </w:rPr>
        <w:t xml:space="preserve"> </w:t>
      </w:r>
      <w:r w:rsidR="001F4EB4">
        <w:rPr>
          <w:rFonts w:ascii="Arial" w:hAnsi="Arial" w:cs="Arial"/>
          <w:color w:val="000000" w:themeColor="text1"/>
          <w:lang w:val="pl-PL"/>
        </w:rPr>
        <w:br/>
      </w:r>
      <w:r w:rsidRPr="001D6ED3">
        <w:rPr>
          <w:rFonts w:ascii="Arial" w:hAnsi="Arial" w:cs="Arial"/>
          <w:color w:val="000000" w:themeColor="text1"/>
          <w:lang w:val="pl-PL"/>
        </w:rPr>
        <w:t>na terenie RP i UE.</w:t>
      </w:r>
    </w:p>
    <w:p w14:paraId="157E60C2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pict w14:anchorId="5AC69396">
          <v:rect id="_x0000_i1028" style="width:0;height:1.5pt" o:hralign="center" o:hrstd="t" o:hr="t"/>
        </w:pict>
      </w:r>
    </w:p>
    <w:p w14:paraId="2C52B517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8" w:name="wymagania-techniczne-szkło-kuloodporne"/>
      <w:bookmarkEnd w:id="4"/>
      <w:bookmarkEnd w:id="7"/>
      <w:r w:rsidRPr="001D6ED3">
        <w:rPr>
          <w:rFonts w:ascii="Arial" w:hAnsi="Arial" w:cs="Arial"/>
          <w:color w:val="000000" w:themeColor="text1"/>
          <w:lang w:val="pl-PL"/>
        </w:rPr>
        <w:t>4. Wymagania techniczne – szkło kuloodporne</w:t>
      </w:r>
    </w:p>
    <w:p w14:paraId="7BF9F92F" w14:textId="77777777" w:rsidR="00163AB2" w:rsidRPr="001D6ED3" w:rsidRDefault="008815C9" w:rsidP="001F4EB4">
      <w:pPr>
        <w:pStyle w:val="Compac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Szyby wielowarstwowe (laminowane), przeznaczone do zastosowań balistycznych.</w:t>
      </w:r>
    </w:p>
    <w:p w14:paraId="3FD98B5E" w14:textId="77777777" w:rsidR="00163AB2" w:rsidRPr="001D6ED3" w:rsidRDefault="008815C9" w:rsidP="001F4EB4">
      <w:pPr>
        <w:pStyle w:val="Compac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lastRenderedPageBreak/>
        <w:t>Klasa odporności potwierdzona badaniami w akredytowanym laboratorium.</w:t>
      </w:r>
    </w:p>
    <w:p w14:paraId="17C46267" w14:textId="77777777" w:rsidR="00163AB2" w:rsidRPr="001D6ED3" w:rsidRDefault="008815C9" w:rsidP="001F4EB4">
      <w:pPr>
        <w:pStyle w:val="Compac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Wymagana klasa odpryskowości:</w:t>
      </w:r>
    </w:p>
    <w:p w14:paraId="63FFC74F" w14:textId="77777777" w:rsidR="00163AB2" w:rsidRPr="001D6ED3" w:rsidRDefault="008815C9" w:rsidP="001F4EB4">
      <w:pPr>
        <w:pStyle w:val="Compac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 xml:space="preserve">NS (No </w:t>
      </w:r>
      <w:proofErr w:type="spellStart"/>
      <w:r w:rsidRPr="001D6ED3">
        <w:rPr>
          <w:rFonts w:ascii="Arial" w:hAnsi="Arial" w:cs="Arial"/>
          <w:b/>
          <w:bCs/>
          <w:color w:val="000000" w:themeColor="text1"/>
          <w:lang w:val="pl-PL"/>
        </w:rPr>
        <w:t>Splinters</w:t>
      </w:r>
      <w:proofErr w:type="spellEnd"/>
      <w:r w:rsidRPr="001D6ED3">
        <w:rPr>
          <w:rFonts w:ascii="Arial" w:hAnsi="Arial" w:cs="Arial"/>
          <w:b/>
          <w:bCs/>
          <w:color w:val="000000" w:themeColor="text1"/>
          <w:lang w:val="pl-PL"/>
        </w:rPr>
        <w:t>)</w:t>
      </w:r>
      <w:r w:rsidRPr="001D6ED3">
        <w:rPr>
          <w:rFonts w:ascii="Arial" w:hAnsi="Arial" w:cs="Arial"/>
          <w:color w:val="000000" w:themeColor="text1"/>
          <w:lang w:val="pl-PL"/>
        </w:rPr>
        <w:t xml:space="preserve"> – brak odprysków po stronie chronionej.</w:t>
      </w:r>
    </w:p>
    <w:p w14:paraId="668DFCE3" w14:textId="77777777" w:rsidR="00163AB2" w:rsidRPr="001D6ED3" w:rsidRDefault="008815C9" w:rsidP="001F4EB4">
      <w:pPr>
        <w:pStyle w:val="Compac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Grubość szkła dostosowana do wymaganej klasy balistycznej.</w:t>
      </w:r>
    </w:p>
    <w:p w14:paraId="702B6C79" w14:textId="77777777" w:rsidR="00163AB2" w:rsidRPr="001D6ED3" w:rsidRDefault="008815C9" w:rsidP="001F4EB4">
      <w:pPr>
        <w:pStyle w:val="Compac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Krawędzie szkła zabezpieczone przed uszkodzeniem.</w:t>
      </w:r>
    </w:p>
    <w:p w14:paraId="4CED6042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pict w14:anchorId="0F18D509">
          <v:rect id="_x0000_i1029" style="width:0;height:1.5pt" o:hralign="center" o:hrstd="t" o:hr="t"/>
        </w:pict>
      </w:r>
    </w:p>
    <w:p w14:paraId="49929905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9" w:name="wymagania-techniczne-rama-i-konstrukcja"/>
      <w:bookmarkEnd w:id="8"/>
      <w:r w:rsidRPr="001D6ED3">
        <w:rPr>
          <w:rFonts w:ascii="Arial" w:hAnsi="Arial" w:cs="Arial"/>
          <w:color w:val="000000" w:themeColor="text1"/>
          <w:lang w:val="pl-PL"/>
        </w:rPr>
        <w:t>5. Wymagania techniczne – rama i konstrukcja</w:t>
      </w:r>
    </w:p>
    <w:p w14:paraId="180534E1" w14:textId="77777777" w:rsidR="00163AB2" w:rsidRPr="001D6ED3" w:rsidRDefault="008815C9" w:rsidP="001F4EB4">
      <w:pPr>
        <w:pStyle w:val="Compac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Rama okna:</w:t>
      </w:r>
    </w:p>
    <w:p w14:paraId="1ACA49F9" w14:textId="77777777" w:rsidR="00163AB2" w:rsidRPr="001D6ED3" w:rsidRDefault="008815C9" w:rsidP="001F4EB4">
      <w:pPr>
        <w:pStyle w:val="Compac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stalowa lub aluminiowa wzmacniana,</w:t>
      </w:r>
    </w:p>
    <w:p w14:paraId="5D848BB4" w14:textId="77777777" w:rsidR="00163AB2" w:rsidRPr="001D6ED3" w:rsidRDefault="008815C9" w:rsidP="001F4EB4">
      <w:pPr>
        <w:pStyle w:val="Compac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zaprojektowana i przebadana razem z szybą jako kompletne okno kuloodporne.</w:t>
      </w:r>
    </w:p>
    <w:p w14:paraId="40F065B6" w14:textId="77777777" w:rsidR="00163AB2" w:rsidRPr="001D6ED3" w:rsidRDefault="008815C9" w:rsidP="001F4EB4">
      <w:pPr>
        <w:pStyle w:val="Compac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 xml:space="preserve">Klasa odporności ramy 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>nie niższa niż klasa odporności szyby</w:t>
      </w:r>
      <w:r w:rsidRPr="001D6ED3">
        <w:rPr>
          <w:rFonts w:ascii="Arial" w:hAnsi="Arial" w:cs="Arial"/>
          <w:color w:val="000000" w:themeColor="text1"/>
          <w:lang w:val="pl-PL"/>
        </w:rPr>
        <w:t>.</w:t>
      </w:r>
    </w:p>
    <w:p w14:paraId="617AD17B" w14:textId="77777777" w:rsidR="00163AB2" w:rsidRPr="001D6ED3" w:rsidRDefault="008815C9" w:rsidP="001F4EB4">
      <w:pPr>
        <w:pStyle w:val="Compac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Brak szczelin lub mostków osłabiających odporność balistyczną.</w:t>
      </w:r>
    </w:p>
    <w:p w14:paraId="3FC337C5" w14:textId="77777777" w:rsidR="00163AB2" w:rsidRPr="001D6ED3" w:rsidRDefault="008815C9" w:rsidP="001F4EB4">
      <w:pPr>
        <w:pStyle w:val="Compac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Konstrukcja umożliwiająca trwałe i bezpieczne zakotwienie w ścianie strzelnicy.</w:t>
      </w:r>
    </w:p>
    <w:p w14:paraId="3F3F6379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pict w14:anchorId="46B17131">
          <v:rect id="_x0000_i1030" style="width:0;height:1.5pt" o:hralign="center" o:hrstd="t" o:hr="t"/>
        </w:pict>
      </w:r>
    </w:p>
    <w:p w14:paraId="7DD7E9CD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10" w:name="wymagania-montażowe"/>
      <w:bookmarkEnd w:id="9"/>
      <w:r w:rsidRPr="001D6ED3">
        <w:rPr>
          <w:rFonts w:ascii="Arial" w:hAnsi="Arial" w:cs="Arial"/>
          <w:color w:val="000000" w:themeColor="text1"/>
          <w:lang w:val="pl-PL"/>
        </w:rPr>
        <w:t>6. Wymagania montażowe</w:t>
      </w:r>
    </w:p>
    <w:p w14:paraId="5F315D4C" w14:textId="77777777" w:rsidR="00163AB2" w:rsidRPr="001D6ED3" w:rsidRDefault="008815C9" w:rsidP="001F4EB4">
      <w:pPr>
        <w:pStyle w:val="Compac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Montaż zgodny z wytycznymi producenta oraz dokumentacją projektową.</w:t>
      </w:r>
    </w:p>
    <w:p w14:paraId="03D52852" w14:textId="77777777" w:rsidR="00163AB2" w:rsidRPr="001D6ED3" w:rsidRDefault="008815C9" w:rsidP="001F4EB4">
      <w:pPr>
        <w:pStyle w:val="Compac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Zakotwienie ramy w konstrukcji ściany przy użyciu systemowych elementów mocujących.</w:t>
      </w:r>
    </w:p>
    <w:p w14:paraId="237880FF" w14:textId="77777777" w:rsidR="00163AB2" w:rsidRPr="001D6ED3" w:rsidRDefault="008815C9" w:rsidP="001F4EB4">
      <w:pPr>
        <w:pStyle w:val="Compac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Uszczelnienie połączeń materiałami nieobniżającymi odporności balistycznej.</w:t>
      </w:r>
    </w:p>
    <w:p w14:paraId="60F97ABF" w14:textId="77777777" w:rsidR="00163AB2" w:rsidRPr="001D6ED3" w:rsidRDefault="008815C9" w:rsidP="001F4EB4">
      <w:pPr>
        <w:pStyle w:val="Compac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Obróbki montażowe odporne na drgania i uderzenia.</w:t>
      </w:r>
    </w:p>
    <w:p w14:paraId="5DE6CF7F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pict w14:anchorId="2050441D">
          <v:rect id="_x0000_i1031" style="width:0;height:1.5pt" o:hralign="center" o:hrstd="t" o:hr="t"/>
        </w:pict>
      </w:r>
    </w:p>
    <w:p w14:paraId="7AB31A5E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11" w:name="dokumentacja-i-certyfikaty"/>
      <w:bookmarkEnd w:id="10"/>
      <w:r w:rsidRPr="001D6ED3">
        <w:rPr>
          <w:rFonts w:ascii="Arial" w:hAnsi="Arial" w:cs="Arial"/>
          <w:color w:val="000000" w:themeColor="text1"/>
          <w:lang w:val="pl-PL"/>
        </w:rPr>
        <w:t>7. Dokumentacja i certyfikaty</w:t>
      </w:r>
    </w:p>
    <w:p w14:paraId="4407832E" w14:textId="77777777" w:rsidR="00163AB2" w:rsidRPr="001D6ED3" w:rsidRDefault="008815C9" w:rsidP="001F4EB4">
      <w:pPr>
        <w:pStyle w:val="FirstParagraph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 xml:space="preserve">Wykonawca zobowiązany jest dostarczyć: - certyfikaty badań balistycznych zgodnych </w:t>
      </w:r>
      <w:r w:rsidR="00BE729C">
        <w:rPr>
          <w:rFonts w:ascii="Arial" w:hAnsi="Arial" w:cs="Arial"/>
          <w:color w:val="000000" w:themeColor="text1"/>
          <w:lang w:val="pl-PL"/>
        </w:rPr>
        <w:br/>
      </w:r>
      <w:r w:rsidRPr="001D6ED3">
        <w:rPr>
          <w:rFonts w:ascii="Arial" w:hAnsi="Arial" w:cs="Arial"/>
          <w:color w:val="000000" w:themeColor="text1"/>
          <w:lang w:val="pl-PL"/>
        </w:rPr>
        <w:t>z PN-EN 1063 i PN-EN 1522/1523, - deklarację właściwości użytkowych / deklarację zgodności CE, - karty techniczne wyrobu, - instrukcję montażu i użytkowania, - dokumentację powykonawczą.</w:t>
      </w:r>
    </w:p>
    <w:p w14:paraId="6F405F70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lastRenderedPageBreak/>
        <w:pict w14:anchorId="4251C1CF">
          <v:rect id="_x0000_i1032" style="width:0;height:1.5pt" o:hralign="center" o:hrstd="t" o:hr="t"/>
        </w:pict>
      </w:r>
    </w:p>
    <w:p w14:paraId="139A42D4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12" w:name="odbiór-techniczny"/>
      <w:bookmarkEnd w:id="11"/>
      <w:r w:rsidRPr="001D6ED3">
        <w:rPr>
          <w:rFonts w:ascii="Arial" w:hAnsi="Arial" w:cs="Arial"/>
          <w:color w:val="000000" w:themeColor="text1"/>
          <w:lang w:val="pl-PL"/>
        </w:rPr>
        <w:t>8. Odbiór techniczny</w:t>
      </w:r>
    </w:p>
    <w:p w14:paraId="20026B4D" w14:textId="77777777" w:rsidR="00163AB2" w:rsidRPr="001D6ED3" w:rsidRDefault="008815C9" w:rsidP="001F4EB4">
      <w:pPr>
        <w:pStyle w:val="FirstParagraph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 xml:space="preserve">Odbiór obejmuje: - kontrolę zgodności dostarczonych okien z dokumentacją, - sprawdzenie poprawności montażu, - weryfikację kompletności dokumentów </w:t>
      </w:r>
      <w:r w:rsidR="00BE729C">
        <w:rPr>
          <w:rFonts w:ascii="Arial" w:hAnsi="Arial" w:cs="Arial"/>
          <w:color w:val="000000" w:themeColor="text1"/>
          <w:lang w:val="pl-PL"/>
        </w:rPr>
        <w:br/>
      </w:r>
      <w:r w:rsidRPr="001D6ED3">
        <w:rPr>
          <w:rFonts w:ascii="Arial" w:hAnsi="Arial" w:cs="Arial"/>
          <w:color w:val="000000" w:themeColor="text1"/>
          <w:lang w:val="pl-PL"/>
        </w:rPr>
        <w:t>i certyfikatów.</w:t>
      </w:r>
    </w:p>
    <w:p w14:paraId="17DB29DD" w14:textId="77777777" w:rsidR="00163AB2" w:rsidRPr="001D6ED3" w:rsidRDefault="008815C9" w:rsidP="001F4EB4">
      <w:pPr>
        <w:pStyle w:val="Tekstpodstawowy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Zamawiający zastrzega sobie prawo do odrzucenia wyrobów niespełniających wymagań normowych.</w:t>
      </w:r>
    </w:p>
    <w:p w14:paraId="4DE1C24D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pict w14:anchorId="558501A8">
          <v:rect id="_x0000_i1033" style="width:0;height:1.5pt" o:hralign="center" o:hrstd="t" o:hr="t"/>
        </w:pict>
      </w:r>
    </w:p>
    <w:p w14:paraId="68E7D498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13" w:name="gwarancja-i-serwis"/>
      <w:bookmarkEnd w:id="12"/>
      <w:r w:rsidRPr="001D6ED3">
        <w:rPr>
          <w:rFonts w:ascii="Arial" w:hAnsi="Arial" w:cs="Arial"/>
          <w:color w:val="000000" w:themeColor="text1"/>
          <w:lang w:val="pl-PL"/>
        </w:rPr>
        <w:t>9. Gwarancja i serwis</w:t>
      </w:r>
    </w:p>
    <w:p w14:paraId="20D3B625" w14:textId="77777777" w:rsidR="00163AB2" w:rsidRPr="001D6ED3" w:rsidRDefault="008815C9" w:rsidP="001F4EB4">
      <w:pPr>
        <w:pStyle w:val="Compac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 xml:space="preserve">Minimalny okres gwarancji: 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>24 miesiące</w:t>
      </w:r>
      <w:r w:rsidRPr="001D6ED3">
        <w:rPr>
          <w:rFonts w:ascii="Arial" w:hAnsi="Arial" w:cs="Arial"/>
          <w:color w:val="000000" w:themeColor="text1"/>
          <w:lang w:val="pl-PL"/>
        </w:rPr>
        <w:t>.</w:t>
      </w:r>
    </w:p>
    <w:p w14:paraId="74FF64A2" w14:textId="77777777" w:rsidR="00163AB2" w:rsidRPr="001D6ED3" w:rsidRDefault="008815C9" w:rsidP="001F4EB4">
      <w:pPr>
        <w:pStyle w:val="Compac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Gwarancja obejmuje:</w:t>
      </w:r>
    </w:p>
    <w:p w14:paraId="04C487BA" w14:textId="77777777" w:rsidR="00163AB2" w:rsidRPr="001D6ED3" w:rsidRDefault="008815C9" w:rsidP="001F4EB4">
      <w:pPr>
        <w:pStyle w:val="Compact"/>
        <w:numPr>
          <w:ilvl w:val="1"/>
          <w:numId w:val="9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trwałość konstrukcji,</w:t>
      </w:r>
    </w:p>
    <w:p w14:paraId="02979B34" w14:textId="77777777" w:rsidR="00163AB2" w:rsidRPr="001D6ED3" w:rsidRDefault="008815C9" w:rsidP="001F4EB4">
      <w:pPr>
        <w:pStyle w:val="Compact"/>
        <w:numPr>
          <w:ilvl w:val="1"/>
          <w:numId w:val="9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szczelność,</w:t>
      </w:r>
    </w:p>
    <w:p w14:paraId="0D29C8F3" w14:textId="77777777" w:rsidR="00163AB2" w:rsidRPr="001D6ED3" w:rsidRDefault="008815C9" w:rsidP="001F4EB4">
      <w:pPr>
        <w:pStyle w:val="Compact"/>
        <w:numPr>
          <w:ilvl w:val="1"/>
          <w:numId w:val="9"/>
        </w:num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stabilność osadzenia szyby w ramie.</w:t>
      </w:r>
    </w:p>
    <w:p w14:paraId="170EC875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pict w14:anchorId="6A9D739A">
          <v:rect id="_x0000_i1034" style="width:0;height:1.5pt" o:hralign="center" o:hrstd="t" o:hr="t"/>
        </w:pict>
      </w:r>
    </w:p>
    <w:p w14:paraId="2D2CE120" w14:textId="77777777" w:rsidR="00163AB2" w:rsidRPr="001D6ED3" w:rsidRDefault="008815C9" w:rsidP="001F4EB4">
      <w:pPr>
        <w:pStyle w:val="Nagwek2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bookmarkStart w:id="14" w:name="uwagi-końcowe"/>
      <w:bookmarkEnd w:id="13"/>
      <w:r w:rsidRPr="001D6ED3">
        <w:rPr>
          <w:rFonts w:ascii="Arial" w:hAnsi="Arial" w:cs="Arial"/>
          <w:color w:val="000000" w:themeColor="text1"/>
          <w:lang w:val="pl-PL"/>
        </w:rPr>
        <w:t>10. Uwagi końcowe</w:t>
      </w:r>
    </w:p>
    <w:p w14:paraId="2DC54ECC" w14:textId="77777777" w:rsidR="00163AB2" w:rsidRPr="001D6ED3" w:rsidRDefault="008815C9" w:rsidP="001F4EB4">
      <w:pPr>
        <w:pStyle w:val="FirstParagraph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color w:val="000000" w:themeColor="text1"/>
          <w:lang w:val="pl-PL"/>
        </w:rPr>
        <w:t>Dopuszcza się zastosowanie rozwiązań równoważnych, pod warunkiem spełnienia wszystkich wymagań normowych i funkcjonalnych określonych w niniejszej specyfikacji.</w:t>
      </w:r>
    </w:p>
    <w:p w14:paraId="056CB2DB" w14:textId="77777777" w:rsidR="00163AB2" w:rsidRPr="001D6ED3" w:rsidRDefault="00447F6C" w:rsidP="001F4EB4">
      <w:pPr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pict w14:anchorId="3568D887">
          <v:rect id="_x0000_i1035" style="width:0;height:1.5pt" o:hralign="center" o:hrstd="t" o:hr="t"/>
        </w:pict>
      </w:r>
    </w:p>
    <w:p w14:paraId="36162302" w14:textId="05089FE6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Cs/>
          <w:color w:val="000000" w:themeColor="text1"/>
          <w:sz w:val="32"/>
          <w:szCs w:val="32"/>
          <w:lang w:val="pl-PL"/>
        </w:rPr>
      </w:pPr>
      <w:r w:rsidRPr="001D6ED3">
        <w:rPr>
          <w:rFonts w:ascii="Arial" w:hAnsi="Arial" w:cs="Arial"/>
          <w:bCs/>
          <w:color w:val="000000" w:themeColor="text1"/>
          <w:sz w:val="32"/>
          <w:szCs w:val="32"/>
          <w:lang w:val="pl-PL"/>
        </w:rPr>
        <w:t>11. Strzelnica kryta</w:t>
      </w:r>
      <w:r w:rsidR="00447F6C">
        <w:rPr>
          <w:rFonts w:ascii="Arial" w:hAnsi="Arial" w:cs="Arial"/>
          <w:bCs/>
          <w:color w:val="000000" w:themeColor="text1"/>
          <w:sz w:val="32"/>
          <w:szCs w:val="32"/>
          <w:lang w:val="pl-PL"/>
        </w:rPr>
        <w:t>,</w:t>
      </w:r>
      <w:r w:rsidRPr="001D6ED3">
        <w:rPr>
          <w:rFonts w:ascii="Arial" w:hAnsi="Arial" w:cs="Arial"/>
          <w:bCs/>
          <w:color w:val="000000" w:themeColor="text1"/>
          <w:sz w:val="32"/>
          <w:szCs w:val="32"/>
          <w:lang w:val="pl-PL"/>
        </w:rPr>
        <w:t xml:space="preserve"> ilość i wymiary otworów w ścianach na okna kuloodporne na poszczególnych osiach strzelnicy krytej:</w:t>
      </w:r>
    </w:p>
    <w:p w14:paraId="0A49E2B4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Oś A</w:t>
      </w:r>
    </w:p>
    <w:p w14:paraId="4F8ABC73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1.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ab/>
        <w:t>170 cm / 110 cm</w:t>
      </w:r>
    </w:p>
    <w:p w14:paraId="186C764D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2.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ab/>
        <w:t>100 cm / 110 cm</w:t>
      </w:r>
    </w:p>
    <w:p w14:paraId="14031861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lastRenderedPageBreak/>
        <w:t>Oś B</w:t>
      </w:r>
    </w:p>
    <w:p w14:paraId="55CB01C0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1.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ab/>
        <w:t>179 cm / 116 cm</w:t>
      </w:r>
    </w:p>
    <w:p w14:paraId="680F0BA6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Oś C</w:t>
      </w:r>
    </w:p>
    <w:p w14:paraId="243EC489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1.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ab/>
        <w:t>182 cm / 116 cm</w:t>
      </w:r>
    </w:p>
    <w:p w14:paraId="17067E75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2.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ab/>
        <w:t>180 cm / 112 cm</w:t>
      </w:r>
    </w:p>
    <w:p w14:paraId="6F2E1B4E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Oś D</w:t>
      </w:r>
    </w:p>
    <w:p w14:paraId="56DA6024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1.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ab/>
        <w:t>182 cm / 113 cm</w:t>
      </w:r>
    </w:p>
    <w:p w14:paraId="12A738FF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2.</w:t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ab/>
        <w:t>183 cm / 113 cm</w:t>
      </w:r>
    </w:p>
    <w:p w14:paraId="3442420A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 xml:space="preserve">Wymiary otworów na okna kuloodporne muszą być dokładnie zmierzone przez Wykonawcę dostawy i montażu okien, po zdemontowaniu istniejących okien </w:t>
      </w:r>
      <w:r w:rsidR="00BE729C">
        <w:rPr>
          <w:rFonts w:ascii="Arial" w:hAnsi="Arial" w:cs="Arial"/>
          <w:b/>
          <w:bCs/>
          <w:color w:val="000000" w:themeColor="text1"/>
          <w:lang w:val="pl-PL"/>
        </w:rPr>
        <w:br/>
      </w:r>
      <w:r w:rsidRPr="001D6ED3">
        <w:rPr>
          <w:rFonts w:ascii="Arial" w:hAnsi="Arial" w:cs="Arial"/>
          <w:b/>
          <w:bCs/>
          <w:color w:val="000000" w:themeColor="text1"/>
          <w:lang w:val="pl-PL"/>
        </w:rPr>
        <w:t>ze względu na konieczny specjalistyczny montaż nowych okien.</w:t>
      </w:r>
    </w:p>
    <w:p w14:paraId="6CEC4455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</w:p>
    <w:p w14:paraId="3F0674C1" w14:textId="77777777" w:rsidR="001D6ED3" w:rsidRPr="001D6ED3" w:rsidRDefault="001D6ED3" w:rsidP="001F4EB4">
      <w:pPr>
        <w:pStyle w:val="FirstParagraph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pl-PL"/>
        </w:rPr>
      </w:pPr>
    </w:p>
    <w:p w14:paraId="75B9DDF6" w14:textId="77777777" w:rsidR="00163AB2" w:rsidRPr="001D6ED3" w:rsidRDefault="008815C9" w:rsidP="001F4EB4">
      <w:pPr>
        <w:pStyle w:val="FirstParagraph"/>
        <w:spacing w:line="360" w:lineRule="auto"/>
        <w:jc w:val="both"/>
        <w:rPr>
          <w:rFonts w:ascii="Arial" w:hAnsi="Arial" w:cs="Arial"/>
          <w:color w:val="000000" w:themeColor="text1"/>
          <w:lang w:val="pl-PL"/>
        </w:rPr>
      </w:pPr>
      <w:r w:rsidRPr="001D6ED3">
        <w:rPr>
          <w:rFonts w:ascii="Arial" w:hAnsi="Arial" w:cs="Arial"/>
          <w:b/>
          <w:bCs/>
          <w:color w:val="000000" w:themeColor="text1"/>
          <w:lang w:val="pl-PL"/>
        </w:rPr>
        <w:t>Załącznik:</w:t>
      </w:r>
      <w:r w:rsidRPr="001D6ED3">
        <w:rPr>
          <w:rFonts w:ascii="Arial" w:hAnsi="Arial" w:cs="Arial"/>
          <w:color w:val="000000" w:themeColor="text1"/>
          <w:lang w:val="pl-PL"/>
        </w:rPr>
        <w:t xml:space="preserve"> zestawienie ilościowe, lokalizacja okien (wg </w:t>
      </w:r>
      <w:r w:rsidR="0025020D" w:rsidRPr="001D6ED3">
        <w:rPr>
          <w:rFonts w:ascii="Arial" w:hAnsi="Arial" w:cs="Arial"/>
          <w:color w:val="000000" w:themeColor="text1"/>
          <w:lang w:val="pl-PL"/>
        </w:rPr>
        <w:t>rzutu osi strzeleckich</w:t>
      </w:r>
      <w:r w:rsidRPr="001D6ED3">
        <w:rPr>
          <w:rFonts w:ascii="Arial" w:hAnsi="Arial" w:cs="Arial"/>
          <w:color w:val="000000" w:themeColor="text1"/>
          <w:lang w:val="pl-PL"/>
        </w:rPr>
        <w:t>).</w:t>
      </w:r>
      <w:bookmarkEnd w:id="0"/>
      <w:bookmarkEnd w:id="14"/>
    </w:p>
    <w:sectPr w:rsidR="00163AB2" w:rsidRPr="001D6ED3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AA643678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69626562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A99411"/>
    <w:multiLevelType w:val="multilevel"/>
    <w:tmpl w:val="3B360C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79058867">
    <w:abstractNumId w:val="0"/>
  </w:num>
  <w:num w:numId="2" w16cid:durableId="1732460755">
    <w:abstractNumId w:val="1"/>
  </w:num>
  <w:num w:numId="3" w16cid:durableId="1042743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5411145">
    <w:abstractNumId w:val="1"/>
  </w:num>
  <w:num w:numId="5" w16cid:durableId="18919616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605314">
    <w:abstractNumId w:val="1"/>
  </w:num>
  <w:num w:numId="7" w16cid:durableId="987710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4065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939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AB2"/>
    <w:rsid w:val="00163AB2"/>
    <w:rsid w:val="00170F60"/>
    <w:rsid w:val="001D6ED3"/>
    <w:rsid w:val="001F4EB4"/>
    <w:rsid w:val="0025020D"/>
    <w:rsid w:val="002724C0"/>
    <w:rsid w:val="002A33D7"/>
    <w:rsid w:val="00447F6C"/>
    <w:rsid w:val="008815C9"/>
    <w:rsid w:val="00B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41523C3F"/>
  <w15:docId w15:val="{A99E0A7D-37E0-43B2-9CB1-CA885A86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Wyzsza Szkola Policji w Szczytnie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Agnieszka Mazurek</cp:lastModifiedBy>
  <cp:revision>7</cp:revision>
  <dcterms:created xsi:type="dcterms:W3CDTF">2026-01-29T09:50:00Z</dcterms:created>
  <dcterms:modified xsi:type="dcterms:W3CDTF">2026-01-29T12:58:00Z</dcterms:modified>
</cp:coreProperties>
</file>